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0AD8">
      <w:pPr>
        <w:pStyle w:val="1"/>
      </w:pPr>
      <w:hyperlink r:id="rId4" w:history="1">
        <w:r>
          <w:rPr>
            <w:rStyle w:val="a4"/>
          </w:rPr>
          <w:t>Постановление Правительства РФ от 20 августа 2003 г. N 512</w:t>
        </w:r>
        <w:r>
          <w:rPr>
            <w:rStyle w:val="a4"/>
          </w:rPr>
          <w:br/>
          <w:t>"О перечне видов доходов, учитываемых при расчете среднедушевого дохода семьи и дохода одиноко проживающего гражданина для ока</w:t>
        </w:r>
        <w:r>
          <w:rPr>
            <w:rStyle w:val="a4"/>
          </w:rPr>
          <w:t>зания им государственной социальной помощи"</w:t>
        </w:r>
      </w:hyperlink>
    </w:p>
    <w:p w:rsidR="00000000" w:rsidRDefault="00460AD8"/>
    <w:p w:rsidR="00000000" w:rsidRDefault="00460AD8">
      <w:r>
        <w:t xml:space="preserve">Во исполнение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 ст.1257) Пра</w:t>
      </w:r>
      <w:r>
        <w:t>вительство Российской Федерации постановляет:</w:t>
      </w:r>
    </w:p>
    <w:p w:rsidR="00000000" w:rsidRDefault="00460AD8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</w:t>
      </w:r>
      <w:r>
        <w:t>льной помощи.</w:t>
      </w:r>
    </w:p>
    <w:bookmarkEnd w:id="0"/>
    <w:p w:rsidR="00000000" w:rsidRDefault="00460AD8"/>
    <w:p w:rsidR="00000000" w:rsidRDefault="00460AD8">
      <w:pPr>
        <w:pStyle w:val="afa"/>
        <w:rPr>
          <w:color w:val="000000"/>
          <w:sz w:val="16"/>
          <w:szCs w:val="16"/>
        </w:rPr>
      </w:pPr>
      <w:bookmarkStart w:id="1" w:name="sub_2"/>
      <w:r>
        <w:rPr>
          <w:color w:val="000000"/>
          <w:sz w:val="16"/>
          <w:szCs w:val="16"/>
        </w:rPr>
        <w:t>Информация об изменениях:</w:t>
      </w:r>
    </w:p>
    <w:bookmarkStart w:id="2" w:name="sub_485464272"/>
    <w:bookmarkEnd w:id="1"/>
    <w:p w:rsidR="00000000" w:rsidRDefault="00460AD8">
      <w:pPr>
        <w:pStyle w:val="afb"/>
      </w:pPr>
      <w:r>
        <w:fldChar w:fldCharType="begin"/>
      </w:r>
      <w:r>
        <w:instrText>HYPERLINK "garantF1://12044381.10431"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декабря 2005 г. N 847 в пункт 2 настоящего постановления внесены изменения</w:t>
      </w:r>
    </w:p>
    <w:bookmarkEnd w:id="2"/>
    <w:p w:rsidR="00000000" w:rsidRDefault="00460AD8">
      <w:pPr>
        <w:pStyle w:val="afb"/>
      </w:pPr>
      <w:r>
        <w:t>См. текст пункта в пр</w:t>
      </w:r>
      <w:r>
        <w:t>едыдущей редакции</w:t>
      </w:r>
    </w:p>
    <w:p w:rsidR="00000000" w:rsidRDefault="00460AD8">
      <w:pPr>
        <w:pStyle w:val="afb"/>
      </w:pPr>
    </w:p>
    <w:p w:rsidR="00000000" w:rsidRDefault="00460AD8">
      <w:r>
        <w:t xml:space="preserve">2. Министерству здравоохранения и социального развития Российской Федерации совместно с Министерством финансов Российской Федерации давать разъяснения, связанные с применением </w:t>
      </w:r>
      <w:hyperlink w:anchor="sub_1000" w:history="1">
        <w:r>
          <w:rPr>
            <w:rStyle w:val="a4"/>
          </w:rPr>
          <w:t>перечня</w:t>
        </w:r>
      </w:hyperlink>
      <w:r>
        <w:t xml:space="preserve"> видов доходов, учитываемых </w:t>
      </w:r>
      <w:r>
        <w:t>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000000" w:rsidRDefault="00460AD8">
      <w:bookmarkStart w:id="3" w:name="sub_3"/>
      <w:r>
        <w:t xml:space="preserve">3. Признать утратившим силу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22 фев</w:t>
      </w:r>
      <w:r>
        <w:t>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ст.10</w:t>
      </w:r>
      <w:r>
        <w:t>40).</w:t>
      </w:r>
    </w:p>
    <w:bookmarkEnd w:id="3"/>
    <w:p w:rsidR="00000000" w:rsidRDefault="00460AD8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0AD8">
            <w:pPr>
              <w:pStyle w:val="afff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0AD8">
            <w:pPr>
              <w:pStyle w:val="aff6"/>
              <w:jc w:val="right"/>
            </w:pPr>
            <w:r>
              <w:t>М.Касьянов</w:t>
            </w:r>
          </w:p>
        </w:tc>
      </w:tr>
    </w:tbl>
    <w:p w:rsidR="00000000" w:rsidRDefault="00460AD8"/>
    <w:p w:rsidR="00000000" w:rsidRDefault="00460AD8">
      <w:pPr>
        <w:pStyle w:val="afff"/>
      </w:pPr>
      <w:r>
        <w:t>Москва</w:t>
      </w:r>
    </w:p>
    <w:p w:rsidR="00000000" w:rsidRDefault="00460AD8">
      <w:pPr>
        <w:pStyle w:val="afff"/>
      </w:pPr>
      <w:r>
        <w:t>20 августа 2003 г.</w:t>
      </w:r>
    </w:p>
    <w:p w:rsidR="00000000" w:rsidRDefault="00460AD8">
      <w:pPr>
        <w:pStyle w:val="afff"/>
      </w:pPr>
      <w:r>
        <w:t>N 512</w:t>
      </w:r>
    </w:p>
    <w:p w:rsidR="00000000" w:rsidRDefault="00460AD8"/>
    <w:p w:rsidR="00000000" w:rsidRDefault="00460AD8">
      <w:pPr>
        <w:pStyle w:val="1"/>
      </w:pPr>
      <w:bookmarkStart w:id="4" w:name="sub_1000"/>
      <w:r>
        <w:t>Перечень</w:t>
      </w:r>
      <w:r>
        <w:br/>
        <w:t>видов доходов, учитываемых при расчете среднедушевого дохода семьи и дохода одиноко проживающего гражданина для оказания им государств</w:t>
      </w:r>
      <w:r>
        <w:t>енной социальной помощи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20 августа 2003 г. N 512)</w:t>
      </w:r>
    </w:p>
    <w:bookmarkEnd w:id="4"/>
    <w:p w:rsidR="00000000" w:rsidRDefault="00460AD8"/>
    <w:p w:rsidR="00000000" w:rsidRDefault="00460AD8">
      <w:pPr>
        <w:pStyle w:val="afa"/>
        <w:rPr>
          <w:color w:val="000000"/>
          <w:sz w:val="16"/>
          <w:szCs w:val="16"/>
        </w:rPr>
      </w:pPr>
      <w:bookmarkStart w:id="5" w:name="sub_1001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460AD8">
      <w:pPr>
        <w:pStyle w:val="afb"/>
      </w:pPr>
      <w:r>
        <w:fldChar w:fldCharType="begin"/>
      </w:r>
      <w:r>
        <w:instrText>HYPERLINK "garantF1://12044381.10432"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декабря 2005 г. N 847 в пункт 1 Перечня, утвержденного настоящим постановлением внесены изменения</w:t>
      </w:r>
    </w:p>
    <w:p w:rsidR="00000000" w:rsidRDefault="00460AD8">
      <w:pPr>
        <w:pStyle w:val="afb"/>
      </w:pPr>
      <w:r>
        <w:t>См. текст пункта в предыдущей редакции</w:t>
      </w:r>
    </w:p>
    <w:p w:rsidR="00000000" w:rsidRDefault="00460AD8">
      <w:pPr>
        <w:pStyle w:val="afb"/>
      </w:pPr>
    </w:p>
    <w:p w:rsidR="00000000" w:rsidRDefault="00460AD8">
      <w:r>
        <w:t>1. При расчете среднедушевого дохода семьи и дохода одиноко проживающего гражданина для оказан</w:t>
      </w:r>
      <w:r>
        <w:t>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000000" w:rsidRDefault="00460AD8">
      <w:bookmarkStart w:id="6" w:name="sub_10011"/>
      <w:r>
        <w:t>а) все предусмотренные системой оплаты труда выплаты, учитываемые</w:t>
      </w:r>
      <w:r>
        <w:t xml:space="preserve"> при расчете среднего заработка в соответствии с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000000" w:rsidRDefault="00460AD8">
      <w:bookmarkStart w:id="7" w:name="sub_10012"/>
      <w:bookmarkEnd w:id="6"/>
      <w:r>
        <w:t>б) средний</w:t>
      </w:r>
      <w:r>
        <w:t xml:space="preserve"> заработок, сохраняемый в случаях, предусмотренных </w:t>
      </w:r>
      <w:hyperlink r:id="rId8" w:history="1">
        <w:r>
          <w:rPr>
            <w:rStyle w:val="a4"/>
          </w:rPr>
          <w:t>трудовым законодательством</w:t>
        </w:r>
      </w:hyperlink>
      <w:r>
        <w:t>;</w:t>
      </w:r>
    </w:p>
    <w:p w:rsidR="00000000" w:rsidRDefault="00460AD8">
      <w:bookmarkStart w:id="8" w:name="sub_10013"/>
      <w:bookmarkEnd w:id="7"/>
      <w:r>
        <w:t>в) компенсация, выплачиваемая государственным органом или общественным объединением за время исполнения государственных или</w:t>
      </w:r>
      <w:r>
        <w:t xml:space="preserve"> общественных обязанностей;</w:t>
      </w:r>
    </w:p>
    <w:p w:rsidR="00000000" w:rsidRDefault="00460AD8">
      <w:bookmarkStart w:id="9" w:name="sub_10014"/>
      <w:bookmarkEnd w:id="8"/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</w:t>
      </w:r>
      <w:r>
        <w:t>ности или штата работников;</w:t>
      </w:r>
    </w:p>
    <w:p w:rsidR="00000000" w:rsidRDefault="00460AD8">
      <w:bookmarkStart w:id="10" w:name="sub_10015"/>
      <w:bookmarkEnd w:id="9"/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bookmarkEnd w:id="10"/>
    <w:p w:rsidR="00000000" w:rsidRDefault="00460AD8">
      <w:r>
        <w:t xml:space="preserve">пенсии, компенсационные выплаты (кроме компенсационных выплат неработающим </w:t>
      </w:r>
      <w:r>
        <w:t>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000000" w:rsidRDefault="00460AD8">
      <w:r>
        <w:t>ежемесячное пожизненное содержание судей, вышедших в отставку;</w:t>
      </w:r>
    </w:p>
    <w:p w:rsidR="00000000" w:rsidRDefault="00460AD8">
      <w:r>
        <w:t xml:space="preserve">стипендии, выплачиваемые обучающимся в учреждениях </w:t>
      </w:r>
      <w:r>
        <w:t>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</w:t>
      </w:r>
      <w:r>
        <w:t>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000000" w:rsidRDefault="00460AD8">
      <w:r>
        <w:t>пособие по безработице, материальная помощь и иные выплаты безработным гр</w:t>
      </w:r>
      <w:r>
        <w:t>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</w:t>
      </w:r>
      <w:r>
        <w:t>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000000" w:rsidRDefault="00460AD8">
      <w:r>
        <w:t>пособие по временной нет</w:t>
      </w:r>
      <w:r>
        <w:t>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000000" w:rsidRDefault="00460AD8">
      <w:bookmarkStart w:id="11" w:name="sub_100156"/>
      <w:r>
        <w:t>ежемесячное пособие на ребенка;</w:t>
      </w:r>
    </w:p>
    <w:p w:rsidR="00000000" w:rsidRDefault="00460AD8">
      <w:bookmarkStart w:id="12" w:name="sub_100157"/>
      <w:bookmarkEnd w:id="11"/>
      <w:r>
        <w:t>ежемесячное пособие на период о</w:t>
      </w:r>
      <w:r>
        <w:t>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bookmarkEnd w:id="12"/>
    <w:p w:rsidR="00000000" w:rsidRDefault="00460AD8"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</w:t>
      </w:r>
      <w:r>
        <w:t xml:space="preserve">специальности и были признаны в установленном порядке безработными, а также в период, когда супруги военнослужащих вынуждены не </w:t>
      </w:r>
      <w:r>
        <w:lastRenderedPageBreak/>
        <w:t>работать по состоянию здоровья детей, связанному с условиями проживания по месту воинской службы супруга, если по заключению учр</w:t>
      </w:r>
      <w:r>
        <w:t>еждения здравоохранения их дети до достижения возраста 18 лет нуждаются в постороннем уходе;</w:t>
      </w:r>
    </w:p>
    <w:p w:rsidR="00000000" w:rsidRDefault="00460AD8">
      <w:bookmarkStart w:id="13" w:name="sub_1001510"/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</w:t>
      </w:r>
      <w:r>
        <w:t>головно-исполнительной системы в отдаленных гарнизонах и местностях, где отсутствует возможность их трудоустройства;</w:t>
      </w:r>
    </w:p>
    <w:bookmarkEnd w:id="13"/>
    <w:p w:rsidR="00000000" w:rsidRDefault="00460AD8">
      <w:r>
        <w:t xml:space="preserve">ежемесячные страховые выплаты по обязательному социальному страхованию от несчастных случаев на производстве и профессиональных </w:t>
      </w:r>
      <w:r>
        <w:t>заболеваний;</w:t>
      </w:r>
    </w:p>
    <w:p w:rsidR="00000000" w:rsidRDefault="00460AD8">
      <w:bookmarkStart w:id="14" w:name="sub_1001512"/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</w:t>
      </w:r>
      <w:r>
        <w:t>я, организациями;</w:t>
      </w:r>
    </w:p>
    <w:p w:rsidR="00000000" w:rsidRDefault="00460AD8">
      <w:bookmarkStart w:id="15" w:name="sub_10016"/>
      <w:bookmarkEnd w:id="14"/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bookmarkEnd w:id="15"/>
    <w:p w:rsidR="00000000" w:rsidRDefault="00460AD8">
      <w:r>
        <w:t>доходы от реализации и сдачи в аренду (наем) недвижимого имущ</w:t>
      </w:r>
      <w:r>
        <w:t>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000000" w:rsidRDefault="00460AD8">
      <w:r>
        <w:t>доходы от реализации плодов и продукции личного подсобного хозяйства (многолетних насаждений, огородной продукции,</w:t>
      </w:r>
      <w:r>
        <w:t xml:space="preserve"> продукционных и демонстрационных животных, птицы, пушных зверей, пчел, рыбы);</w:t>
      </w:r>
    </w:p>
    <w:p w:rsidR="00000000" w:rsidRDefault="00460AD8"/>
    <w:p w:rsidR="00000000" w:rsidRDefault="00460AD8">
      <w:pPr>
        <w:pStyle w:val="afa"/>
        <w:rPr>
          <w:color w:val="000000"/>
          <w:sz w:val="16"/>
          <w:szCs w:val="16"/>
        </w:rPr>
      </w:pPr>
      <w:bookmarkStart w:id="16" w:name="sub_10017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460AD8">
      <w:pPr>
        <w:pStyle w:val="afb"/>
      </w:pPr>
      <w:r>
        <w:fldChar w:fldCharType="begin"/>
      </w:r>
      <w:r>
        <w:instrText>HYPERLINK "garantF1://12057599.37"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 декабря 2007 г. N 837 в подпункт "ж" пункта 1 настоящего П</w:t>
      </w:r>
      <w:r>
        <w:t xml:space="preserve">еречня внесены изменения, </w:t>
      </w:r>
      <w:hyperlink r:id="rId9" w:history="1">
        <w:r>
          <w:rPr>
            <w:rStyle w:val="a4"/>
          </w:rPr>
          <w:t>распространяющиеся</w:t>
        </w:r>
      </w:hyperlink>
      <w:r>
        <w:t xml:space="preserve"> на правоотношения, возникшие с 1 декабря 2007 г.</w:t>
      </w:r>
    </w:p>
    <w:p w:rsidR="00000000" w:rsidRDefault="00460AD8">
      <w:pPr>
        <w:pStyle w:val="afb"/>
      </w:pPr>
      <w:r>
        <w:t>См. текст подпункта в предыдущей редакции</w:t>
      </w:r>
    </w:p>
    <w:p w:rsidR="00000000" w:rsidRDefault="00460AD8">
      <w:pPr>
        <w:pStyle w:val="afb"/>
      </w:pPr>
    </w:p>
    <w:p w:rsidR="00000000" w:rsidRDefault="00460AD8">
      <w:r>
        <w:t>ж) другие доходы семьи или одиноко проживающего гражданина, в которые включаются:</w:t>
      </w:r>
    </w:p>
    <w:p w:rsidR="00000000" w:rsidRDefault="00460AD8">
      <w:bookmarkStart w:id="17" w:name="sub_1001702"/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</w:t>
      </w:r>
      <w:r>
        <w:t>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000000" w:rsidRDefault="00460AD8">
      <w:bookmarkStart w:id="18" w:name="sub_1001703"/>
      <w:bookmarkEnd w:id="17"/>
      <w:r>
        <w:t>единовременное пособие при увольнении с военной службы, из органов внутренних дел Российской Федера</w:t>
      </w:r>
      <w:r>
        <w:t>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bookmarkEnd w:id="18"/>
    <w:p w:rsidR="00000000" w:rsidRDefault="00460AD8">
      <w:r>
        <w:t xml:space="preserve">оплата работ по договорам, заключаемым в соответствии с </w:t>
      </w:r>
      <w:hyperlink r:id="rId10" w:history="1">
        <w:r>
          <w:rPr>
            <w:rStyle w:val="a4"/>
          </w:rPr>
          <w:t>гражданским</w:t>
        </w:r>
        <w:r>
          <w:rPr>
            <w:rStyle w:val="a4"/>
          </w:rPr>
          <w:t xml:space="preserve"> законодательством</w:t>
        </w:r>
      </w:hyperlink>
      <w:r>
        <w:t xml:space="preserve"> Российской Федерации;</w:t>
      </w:r>
    </w:p>
    <w:p w:rsidR="00000000" w:rsidRDefault="00460AD8"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000000" w:rsidRDefault="00460AD8">
      <w:r>
        <w:t>авторские вознаграждения, получаемые в соответствии с</w:t>
      </w:r>
      <w:r>
        <w:t xml:space="preserve">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000000" w:rsidRDefault="00460AD8">
      <w:r>
        <w:t xml:space="preserve">доходы от занятий предпринимательской деятельностью, включая доходы, </w:t>
      </w:r>
      <w:r>
        <w:lastRenderedPageBreak/>
        <w:t>полученные в результате деятельности крестьянского (фермерско</w:t>
      </w:r>
      <w:r>
        <w:t>го) хозяйства, в том числе хозяйства без образования юридического лица;</w:t>
      </w:r>
    </w:p>
    <w:p w:rsidR="00000000" w:rsidRDefault="00460AD8">
      <w:r>
        <w:t>доходы по акциям и другие доходы от участия в управлении собственностью организации;</w:t>
      </w:r>
    </w:p>
    <w:p w:rsidR="00000000" w:rsidRDefault="00460AD8">
      <w:r>
        <w:t>алименты, получаемые членами семьи;</w:t>
      </w:r>
    </w:p>
    <w:p w:rsidR="00000000" w:rsidRDefault="00460AD8">
      <w:r>
        <w:t>проценты по банковским вкладам;</w:t>
      </w:r>
    </w:p>
    <w:p w:rsidR="00000000" w:rsidRDefault="00460AD8">
      <w:r>
        <w:t>наследуемые и подаренные денежн</w:t>
      </w:r>
      <w:r>
        <w:t>ые средства;</w:t>
      </w:r>
    </w:p>
    <w:p w:rsidR="00000000" w:rsidRDefault="00460AD8">
      <w:bookmarkStart w:id="19" w:name="sub_1001712"/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000000" w:rsidRDefault="00460AD8">
      <w:bookmarkStart w:id="20" w:name="sub_1002"/>
      <w:bookmarkEnd w:id="19"/>
      <w:r>
        <w:t>2. В доходе семьи или одиноко проживающего гражданина не учитываются:</w:t>
      </w:r>
    </w:p>
    <w:bookmarkEnd w:id="20"/>
    <w:p w:rsidR="00000000" w:rsidRDefault="00460AD8">
      <w:r>
        <w:t xml:space="preserve">государственная социальная помощь, оказываемая в соответствии с </w:t>
      </w:r>
      <w:hyperlink r:id="rId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социальной по</w:t>
      </w:r>
      <w:r>
        <w:t>мощи в виде денежных выплат и натуральной помощи;</w:t>
      </w:r>
    </w:p>
    <w:p w:rsidR="00000000" w:rsidRDefault="00460AD8"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</w:t>
      </w:r>
      <w:r>
        <w:t>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</w:p>
    <w:p w:rsidR="00000000" w:rsidRDefault="00460AD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0AD8">
      <w:pPr>
        <w:pStyle w:val="afa"/>
      </w:pPr>
      <w:r>
        <w:t xml:space="preserve">Согласно </w:t>
      </w:r>
      <w:hyperlink r:id="rId12" w:history="1">
        <w:r>
          <w:rPr>
            <w:rStyle w:val="a4"/>
          </w:rPr>
          <w:t>Федеральному закону</w:t>
        </w:r>
      </w:hyperlink>
      <w:r>
        <w:t xml:space="preserve"> от 22 августа 2004 г. N 122-ФЗ при исчислении размера совокупного дохода семьи (одиноко проживающего гражданина) для оценки их нуждаемости при определении права на получение субсидии на оплату жилья и коммунальных услуг до всту</w:t>
      </w:r>
      <w:r>
        <w:t xml:space="preserve">пления в силу соответствующего федерального закона сумма ежемесячной денежной выплаты, установленной в соответствии с </w:t>
      </w:r>
      <w:hyperlink r:id="rId13" w:history="1">
        <w:r>
          <w:rPr>
            <w:rStyle w:val="a4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</w:t>
      </w:r>
      <w:r>
        <w:t xml:space="preserve">атастрофы на Чернобыльской АЭС", федеральными законами </w:t>
      </w:r>
      <w:hyperlink r:id="rId14" w:history="1">
        <w:r>
          <w:rPr>
            <w:rStyle w:val="a4"/>
          </w:rPr>
          <w:t>"О ветеранах"</w:t>
        </w:r>
      </w:hyperlink>
      <w:r>
        <w:t xml:space="preserve">, </w:t>
      </w:r>
      <w:hyperlink r:id="rId15" w:history="1">
        <w:r>
          <w:rPr>
            <w:rStyle w:val="a4"/>
          </w:rPr>
          <w:t>"О социальной защите инвалидов в Российской Федерации"</w:t>
        </w:r>
      </w:hyperlink>
      <w:r>
        <w:t xml:space="preserve"> и </w:t>
      </w:r>
      <w:hyperlink r:id="rId16" w:history="1">
        <w:r>
          <w:rPr>
            <w:rStyle w:val="a4"/>
          </w:rPr>
          <w:t>О социальных гарантия</w:t>
        </w:r>
        <w:r>
          <w:rPr>
            <w:rStyle w:val="a4"/>
          </w:rPr>
          <w:t>х гражданам, подвергшимся радиационному воздействию вследствие ядерных испытаний на Семипалатинском полигоне"</w:t>
        </w:r>
      </w:hyperlink>
      <w:r>
        <w:t>, не учитывается</w:t>
      </w:r>
    </w:p>
    <w:p w:rsidR="00000000" w:rsidRDefault="00460AD8">
      <w:pPr>
        <w:pStyle w:val="afa"/>
      </w:pPr>
    </w:p>
    <w:p w:rsidR="00000000" w:rsidRDefault="00460AD8">
      <w:bookmarkStart w:id="21" w:name="sub_1003"/>
      <w:r>
        <w:t>3. Из дохода семьи или одиноко проживающего гражданина исключается сумма уплаченных алиментов.</w:t>
      </w:r>
    </w:p>
    <w:bookmarkEnd w:id="21"/>
    <w:p w:rsidR="00460AD8" w:rsidRDefault="00460AD8"/>
    <w:sectPr w:rsidR="00460AD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3609"/>
    <w:rsid w:val="00460AD8"/>
    <w:rsid w:val="0087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hyperlink" Target="garantF1://85213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30565.1002" TargetMode="External"/><Relationship Id="rId12" Type="http://schemas.openxmlformats.org/officeDocument/2006/relationships/hyperlink" Target="garantF1://12036676.15400000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36676.401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1740.0" TargetMode="External"/><Relationship Id="rId11" Type="http://schemas.openxmlformats.org/officeDocument/2006/relationships/hyperlink" Target="garantF1://80687.0" TargetMode="External"/><Relationship Id="rId5" Type="http://schemas.openxmlformats.org/officeDocument/2006/relationships/hyperlink" Target="garantF1://85716.53" TargetMode="External"/><Relationship Id="rId15" Type="http://schemas.openxmlformats.org/officeDocument/2006/relationships/hyperlink" Target="garantF1://10064504.0" TargetMode="External"/><Relationship Id="rId10" Type="http://schemas.openxmlformats.org/officeDocument/2006/relationships/hyperlink" Target="garantF1://10064072.1028" TargetMode="External"/><Relationship Id="rId4" Type="http://schemas.openxmlformats.org/officeDocument/2006/relationships/hyperlink" Target="garantF1://86248.0" TargetMode="External"/><Relationship Id="rId9" Type="http://schemas.openxmlformats.org/officeDocument/2006/relationships/hyperlink" Target="garantF1://12057599.6" TargetMode="External"/><Relationship Id="rId14" Type="http://schemas.openxmlformats.org/officeDocument/2006/relationships/hyperlink" Target="garantF1://10003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1666</Words>
  <Characters>9499</Characters>
  <Application>Microsoft Office Word</Application>
  <DocSecurity>0</DocSecurity>
  <Lines>79</Lines>
  <Paragraphs>22</Paragraphs>
  <ScaleCrop>false</ScaleCrop>
  <Company>НПП "Гарант-Сервис"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Ковальская</cp:lastModifiedBy>
  <cp:revision>2</cp:revision>
  <dcterms:created xsi:type="dcterms:W3CDTF">2014-02-17T06:20:00Z</dcterms:created>
  <dcterms:modified xsi:type="dcterms:W3CDTF">2014-02-17T06:20:00Z</dcterms:modified>
</cp:coreProperties>
</file>